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9" w:rsidRPr="00867918" w:rsidRDefault="000200C9" w:rsidP="000200C9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 xml:space="preserve">Литература страны </w:t>
      </w:r>
      <w:proofErr w:type="gramStart"/>
      <w:r w:rsidRPr="00867918">
        <w:rPr>
          <w:b/>
          <w:bCs/>
        </w:rPr>
        <w:t>изучаемого</w:t>
      </w:r>
      <w:proofErr w:type="gramEnd"/>
      <w:r w:rsidRPr="00867918">
        <w:rPr>
          <w:b/>
          <w:bCs/>
        </w:rPr>
        <w:t xml:space="preserve"> языка»</w:t>
      </w:r>
      <w:r>
        <w:rPr>
          <w:b/>
          <w:bCs/>
        </w:rPr>
        <w:t xml:space="preserve"> (китайский)</w:t>
      </w:r>
    </w:p>
    <w:bookmarkEnd w:id="0"/>
    <w:p w:rsidR="000200C9" w:rsidRPr="00867918" w:rsidRDefault="000200C9" w:rsidP="000200C9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272"/>
      </w:tblGrid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0200C9" w:rsidRPr="00867918" w:rsidRDefault="000200C9" w:rsidP="00DD6AE0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0200C9" w:rsidRPr="00867918" w:rsidRDefault="000200C9" w:rsidP="00DD6AE0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0200C9" w:rsidRPr="00867918" w:rsidRDefault="000200C9" w:rsidP="00DD6AE0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0200C9" w:rsidRDefault="000200C9" w:rsidP="00DD6AE0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0200C9" w:rsidRPr="00867918" w:rsidRDefault="000200C9" w:rsidP="00DD6AE0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0200C9" w:rsidRPr="00867918" w:rsidRDefault="000200C9" w:rsidP="00DD6AE0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both"/>
            </w:pPr>
            <w:r w:rsidRPr="00395B75">
              <w:t xml:space="preserve">Мифы и легенды Китая. </w:t>
            </w:r>
            <w:r>
              <w:t xml:space="preserve"> </w:t>
            </w:r>
            <w:r w:rsidRPr="00395B75">
              <w:t>«</w:t>
            </w:r>
            <w:r w:rsidRPr="00395B75">
              <w:rPr>
                <w:rFonts w:ascii="Times New Roman CYR" w:hAnsi="Times New Roman CYR" w:cs="Times New Roman CYR"/>
              </w:rPr>
              <w:t>Три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канона</w:t>
            </w:r>
            <w:r w:rsidRPr="00395B75">
              <w:t xml:space="preserve">» </w:t>
            </w:r>
            <w:r w:rsidRPr="00395B75">
              <w:rPr>
                <w:rFonts w:ascii="Times New Roman CYR" w:hAnsi="Times New Roman CYR" w:cs="Times New Roman CYR"/>
              </w:rPr>
              <w:t>древности</w:t>
            </w:r>
            <w:r w:rsidRPr="00395B75">
              <w:t xml:space="preserve"> («</w:t>
            </w:r>
            <w:r w:rsidRPr="00395B75">
              <w:rPr>
                <w:rFonts w:ascii="Times New Roman CYR" w:hAnsi="Times New Roman CYR" w:cs="Times New Roman CYR"/>
              </w:rPr>
              <w:t>Шу-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цзин</w:t>
            </w:r>
            <w:proofErr w:type="spellEnd"/>
            <w:r w:rsidRPr="00395B75">
              <w:t>», «</w:t>
            </w:r>
            <w:r w:rsidRPr="00395B75">
              <w:rPr>
                <w:rFonts w:ascii="Times New Roman CYR" w:hAnsi="Times New Roman CYR" w:cs="Times New Roman CYR"/>
              </w:rPr>
              <w:t>И-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цзин</w:t>
            </w:r>
            <w:proofErr w:type="spellEnd"/>
            <w:r w:rsidRPr="00395B75">
              <w:t>», «</w:t>
            </w:r>
            <w:r w:rsidRPr="00395B75">
              <w:rPr>
                <w:rFonts w:ascii="Times New Roman CYR" w:hAnsi="Times New Roman CYR" w:cs="Times New Roman CYR"/>
              </w:rPr>
              <w:t>Ши-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цзин</w:t>
            </w:r>
            <w:proofErr w:type="spellEnd"/>
            <w:r w:rsidRPr="00395B75">
              <w:t>»)</w:t>
            </w:r>
            <w:r w:rsidRPr="00395B75">
              <w:rPr>
                <w:rFonts w:ascii="Times New Roman CYR" w:hAnsi="Times New Roman CYR" w:cs="Times New Roman CYR"/>
              </w:rPr>
              <w:t>.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Классические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памятники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конфуцианства</w:t>
            </w:r>
            <w:r w:rsidRPr="00395B75">
              <w:t xml:space="preserve"> («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Луньюй</w:t>
            </w:r>
            <w:proofErr w:type="spellEnd"/>
            <w:r w:rsidRPr="00395B75">
              <w:t xml:space="preserve">») </w:t>
            </w:r>
            <w:r w:rsidRPr="00395B75">
              <w:rPr>
                <w:rFonts w:ascii="Times New Roman CYR" w:hAnsi="Times New Roman CYR" w:cs="Times New Roman CYR"/>
              </w:rPr>
              <w:t>и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философского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даосизма</w:t>
            </w:r>
            <w:r w:rsidRPr="00395B75">
              <w:t xml:space="preserve"> («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Чжуан</w:t>
            </w:r>
            <w:proofErr w:type="spellEnd"/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Чжоу</w:t>
            </w:r>
            <w:r w:rsidRPr="00395B75">
              <w:t>»).</w:t>
            </w:r>
            <w:r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Исторические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записки</w:t>
            </w:r>
            <w:r w:rsidRPr="00395B75">
              <w:t xml:space="preserve"> «</w:t>
            </w:r>
            <w:r w:rsidRPr="00395B75">
              <w:rPr>
                <w:rFonts w:ascii="Times New Roman CYR" w:hAnsi="Times New Roman CYR" w:cs="Times New Roman CYR"/>
              </w:rPr>
              <w:t>Ши</w:t>
            </w:r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Цзи</w:t>
            </w:r>
            <w:proofErr w:type="spellEnd"/>
            <w:r w:rsidRPr="00395B75">
              <w:t xml:space="preserve">»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Сыма</w:t>
            </w:r>
            <w:proofErr w:type="spellEnd"/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Цяня</w:t>
            </w:r>
            <w:proofErr w:type="spellEnd"/>
            <w:r w:rsidRPr="00395B75">
              <w:rPr>
                <w:rFonts w:ascii="Times New Roman CYR" w:hAnsi="Times New Roman CYR" w:cs="Times New Roman CYR"/>
              </w:rPr>
              <w:t>.</w:t>
            </w:r>
            <w:r w:rsidRPr="00395B75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Философское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содержание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произведений</w:t>
            </w:r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Тао</w:t>
            </w:r>
            <w:proofErr w:type="spellEnd"/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Юаньмина</w:t>
            </w:r>
            <w:proofErr w:type="spellEnd"/>
            <w:r w:rsidRPr="00395B75">
              <w:rPr>
                <w:rFonts w:ascii="Times New Roman CYR" w:hAnsi="Times New Roman CYR" w:cs="Times New Roman CYR"/>
              </w:rPr>
              <w:t>.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Сюжетная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проза</w:t>
            </w:r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сяошо</w:t>
            </w:r>
            <w:proofErr w:type="spellEnd"/>
            <w:r w:rsidRPr="00395B75">
              <w:t xml:space="preserve"> (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Гань</w:t>
            </w:r>
            <w:proofErr w:type="spellEnd"/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Бао</w:t>
            </w:r>
            <w:proofErr w:type="spellEnd"/>
            <w:r w:rsidRPr="00395B75">
              <w:t xml:space="preserve"> «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Записики</w:t>
            </w:r>
            <w:proofErr w:type="spellEnd"/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о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поисках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духов</w:t>
            </w:r>
            <w:r w:rsidRPr="00395B75">
              <w:t xml:space="preserve">»). </w:t>
            </w:r>
            <w:r>
              <w:t xml:space="preserve">«Высокая поэзия» эпохи </w:t>
            </w:r>
            <w:proofErr w:type="spellStart"/>
            <w:r>
              <w:t>Тан</w:t>
            </w:r>
            <w:proofErr w:type="spellEnd"/>
            <w:r>
              <w:t xml:space="preserve"> (Ли </w:t>
            </w:r>
            <w:proofErr w:type="spellStart"/>
            <w:r>
              <w:t>Бо</w:t>
            </w:r>
            <w:proofErr w:type="spellEnd"/>
            <w:r>
              <w:t xml:space="preserve">, </w:t>
            </w:r>
            <w:proofErr w:type="spellStart"/>
            <w:r>
              <w:t>Ду</w:t>
            </w:r>
            <w:proofErr w:type="spellEnd"/>
            <w:proofErr w:type="gramStart"/>
            <w:r>
              <w:t xml:space="preserve"> Ф</w:t>
            </w:r>
            <w:proofErr w:type="gramEnd"/>
            <w:r>
              <w:t xml:space="preserve">у).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Танская</w:t>
            </w:r>
            <w:proofErr w:type="spellEnd"/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новелла.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Сунская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поэзия</w:t>
            </w:r>
            <w:r w:rsidRPr="00395B75">
              <w:t xml:space="preserve"> (</w:t>
            </w:r>
            <w:r w:rsidRPr="00395B75">
              <w:rPr>
                <w:rFonts w:ascii="Times New Roman CYR" w:hAnsi="Times New Roman CYR" w:cs="Times New Roman CYR"/>
              </w:rPr>
              <w:t>Су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Ши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395B75">
              <w:t xml:space="preserve"> </w:t>
            </w:r>
            <w:r w:rsidRPr="00395B75">
              <w:rPr>
                <w:rFonts w:ascii="Times New Roman CYR" w:hAnsi="Times New Roman CYR" w:cs="Times New Roman CYR"/>
              </w:rPr>
              <w:t>Ли</w:t>
            </w:r>
            <w:r w:rsidRPr="00395B75">
              <w:t xml:space="preserve"> </w:t>
            </w:r>
            <w:proofErr w:type="spellStart"/>
            <w:r w:rsidRPr="00395B75">
              <w:rPr>
                <w:rFonts w:ascii="Times New Roman CYR" w:hAnsi="Times New Roman CYR" w:cs="Times New Roman CYR"/>
              </w:rPr>
              <w:t>Цинчжао</w:t>
            </w:r>
            <w:proofErr w:type="spellEnd"/>
            <w:r w:rsidRPr="00395B75">
              <w:rPr>
                <w:rFonts w:ascii="Times New Roman CYR" w:hAnsi="Times New Roman CYR" w:cs="Times New Roman CYR"/>
              </w:rPr>
              <w:t>).</w:t>
            </w:r>
            <w:r w:rsidRPr="00395B75">
              <w:t xml:space="preserve"> </w:t>
            </w:r>
            <w:r w:rsidRPr="00E37C91">
              <w:rPr>
                <w:rFonts w:ascii="Times New Roman CYR" w:eastAsia="SimSun" w:hAnsi="Times New Roman CYR" w:cs="Times New Roman CYR"/>
              </w:rPr>
              <w:t>Литература эпохи Мин</w:t>
            </w:r>
            <w:r>
              <w:rPr>
                <w:rFonts w:ascii="Times New Roman CYR" w:eastAsia="SimSun" w:hAnsi="Times New Roman CYR" w:cs="Times New Roman CYR"/>
              </w:rPr>
              <w:t xml:space="preserve"> (к</w:t>
            </w:r>
            <w:r w:rsidRPr="00E37C91">
              <w:rPr>
                <w:rFonts w:ascii="Times New Roman CYR" w:eastAsia="SimSun" w:hAnsi="Times New Roman CYR" w:cs="Times New Roman CYR"/>
              </w:rPr>
              <w:t xml:space="preserve">лассические романы </w:t>
            </w:r>
            <w:r w:rsidRPr="00E37C91">
              <w:rPr>
                <w:rFonts w:eastAsia="SimSun"/>
              </w:rPr>
              <w:t>«</w:t>
            </w:r>
            <w:r w:rsidRPr="00E37C91">
              <w:rPr>
                <w:rFonts w:ascii="Times New Roman CYR" w:eastAsia="SimSun" w:hAnsi="Times New Roman CYR" w:cs="Times New Roman CYR"/>
              </w:rPr>
              <w:t>Троецарствие</w:t>
            </w:r>
            <w:r w:rsidRPr="00E37C91">
              <w:rPr>
                <w:rFonts w:eastAsia="SimSun"/>
              </w:rPr>
              <w:t xml:space="preserve">» </w:t>
            </w:r>
            <w:r w:rsidRPr="00E37C91">
              <w:rPr>
                <w:rFonts w:ascii="Times New Roman CYR" w:eastAsia="SimSun" w:hAnsi="Times New Roman CYR" w:cs="Times New Roman CYR"/>
              </w:rPr>
              <w:t xml:space="preserve">Ло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Гуаньчжуна</w:t>
            </w:r>
            <w:proofErr w:type="spellEnd"/>
            <w:r w:rsidRPr="00E37C91">
              <w:rPr>
                <w:rFonts w:eastAsia="SimSun"/>
              </w:rPr>
              <w:t>, «</w:t>
            </w:r>
            <w:r w:rsidRPr="00E37C91">
              <w:rPr>
                <w:rFonts w:ascii="Times New Roman CYR" w:eastAsia="SimSun" w:hAnsi="Times New Roman CYR" w:cs="Times New Roman CYR"/>
              </w:rPr>
              <w:t>Речные заводи</w:t>
            </w:r>
            <w:r w:rsidRPr="00E37C91">
              <w:rPr>
                <w:rFonts w:eastAsia="SimSun"/>
              </w:rPr>
              <w:t xml:space="preserve">» </w:t>
            </w:r>
            <w:r w:rsidRPr="00E37C91">
              <w:rPr>
                <w:rFonts w:ascii="Times New Roman CYR" w:eastAsia="SimSun" w:hAnsi="Times New Roman CYR" w:cs="Times New Roman CYR"/>
              </w:rPr>
              <w:t xml:space="preserve">Ши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Найаня</w:t>
            </w:r>
            <w:proofErr w:type="spellEnd"/>
            <w:r w:rsidRPr="00E37C91">
              <w:rPr>
                <w:rFonts w:eastAsia="SimSun"/>
              </w:rPr>
              <w:t>, «</w:t>
            </w:r>
            <w:r w:rsidRPr="00E37C91">
              <w:rPr>
                <w:rFonts w:ascii="Times New Roman CYR" w:eastAsia="SimSun" w:hAnsi="Times New Roman CYR" w:cs="Times New Roman CYR"/>
              </w:rPr>
              <w:t>Путешествие на Запад</w:t>
            </w:r>
            <w:r w:rsidRPr="00E37C91">
              <w:rPr>
                <w:rFonts w:eastAsia="SimSun"/>
              </w:rPr>
              <w:t xml:space="preserve">» </w:t>
            </w:r>
            <w:r w:rsidRPr="00E37C91">
              <w:rPr>
                <w:rFonts w:ascii="Times New Roman CYR" w:eastAsia="SimSun" w:hAnsi="Times New Roman CYR" w:cs="Times New Roman CYR"/>
              </w:rPr>
              <w:t xml:space="preserve">У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Чэнъэня</w:t>
            </w:r>
            <w:proofErr w:type="spellEnd"/>
            <w:r w:rsidRPr="00E37C91">
              <w:rPr>
                <w:rFonts w:eastAsia="SimSun"/>
              </w:rPr>
              <w:t>, «</w:t>
            </w:r>
            <w:r w:rsidRPr="00E37C91">
              <w:rPr>
                <w:rFonts w:ascii="Times New Roman CYR" w:eastAsia="SimSun" w:hAnsi="Times New Roman CYR" w:cs="Times New Roman CYR"/>
              </w:rPr>
              <w:t>Цветы сливы в золотой вазе</w:t>
            </w:r>
            <w:r w:rsidRPr="00E37C91">
              <w:rPr>
                <w:rFonts w:eastAsia="SimSun"/>
              </w:rPr>
              <w:t>»</w:t>
            </w:r>
            <w:r>
              <w:rPr>
                <w:rFonts w:eastAsia="SimSun"/>
              </w:rPr>
              <w:t>)</w:t>
            </w:r>
            <w:r w:rsidRPr="00E37C91">
              <w:rPr>
                <w:rFonts w:eastAsia="SimSun"/>
              </w:rPr>
              <w:t xml:space="preserve">. </w:t>
            </w:r>
            <w:r w:rsidRPr="00E37C91">
              <w:rPr>
                <w:rFonts w:ascii="Times New Roman CYR" w:eastAsia="SimSun" w:hAnsi="Times New Roman CYR" w:cs="Times New Roman CYR"/>
              </w:rPr>
              <w:t>Художественная проза малой формы (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Фэн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Мэнлун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 и Лин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Мэнчу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). Литература эпохи Цин </w:t>
            </w:r>
            <w:r w:rsidRPr="00E37C91">
              <w:rPr>
                <w:rFonts w:eastAsia="SimSun"/>
              </w:rPr>
              <w:t xml:space="preserve"> («</w:t>
            </w:r>
            <w:r w:rsidRPr="00E37C91">
              <w:rPr>
                <w:rFonts w:ascii="Times New Roman CYR" w:eastAsia="SimSun" w:hAnsi="Times New Roman CYR" w:cs="Times New Roman CYR"/>
              </w:rPr>
              <w:t>Сон в красном тереме</w:t>
            </w:r>
            <w:r w:rsidRPr="00E37C91">
              <w:rPr>
                <w:rFonts w:eastAsia="SimSun"/>
              </w:rPr>
              <w:t xml:space="preserve">»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Цао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Сюэциня</w:t>
            </w:r>
            <w:proofErr w:type="spellEnd"/>
            <w:r w:rsidRPr="00E37C91">
              <w:rPr>
                <w:rFonts w:ascii="SimSun" w:eastAsia="SimSun" w:hAnsi="Times New Roman CYR" w:cs="SimSun" w:hint="eastAsia"/>
              </w:rPr>
              <w:t>,</w:t>
            </w:r>
            <w:r w:rsidRPr="00E37C91">
              <w:rPr>
                <w:rFonts w:eastAsia="SimSun"/>
              </w:rPr>
              <w:t xml:space="preserve"> «</w:t>
            </w:r>
            <w:r w:rsidRPr="00E37C91">
              <w:rPr>
                <w:rFonts w:ascii="Times New Roman CYR" w:eastAsia="SimSun" w:hAnsi="Times New Roman CYR" w:cs="Times New Roman CYR"/>
              </w:rPr>
              <w:t xml:space="preserve">Чудесные истории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Ляо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Чжая</w:t>
            </w:r>
            <w:proofErr w:type="spellEnd"/>
            <w:r w:rsidRPr="00E37C91">
              <w:rPr>
                <w:rFonts w:eastAsia="SimSun"/>
              </w:rPr>
              <w:t xml:space="preserve">»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Пу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E37C91">
              <w:rPr>
                <w:rFonts w:ascii="Times New Roman CYR" w:eastAsia="SimSun" w:hAnsi="Times New Roman CYR" w:cs="Times New Roman CYR"/>
              </w:rPr>
              <w:t>Сунлина</w:t>
            </w:r>
            <w:proofErr w:type="spellEnd"/>
            <w:r w:rsidRPr="00E37C91">
              <w:rPr>
                <w:rFonts w:ascii="Times New Roman CYR" w:eastAsia="SimSun" w:hAnsi="Times New Roman CYR" w:cs="Times New Roman CYR"/>
              </w:rPr>
              <w:t>)</w:t>
            </w:r>
            <w:r>
              <w:rPr>
                <w:rFonts w:ascii="Times New Roman CYR" w:eastAsia="SimSun" w:hAnsi="Times New Roman CYR" w:cs="Times New Roman CYR"/>
              </w:rPr>
              <w:t>.</w:t>
            </w:r>
            <w:r w:rsidRPr="0004531B">
              <w:rPr>
                <w:rFonts w:ascii="Times New Roman CYR" w:eastAsia="SimSun" w:hAnsi="Times New Roman CYR" w:cs="Times New Roman CYR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</w:rPr>
              <w:t>Л</w:t>
            </w:r>
            <w:r w:rsidRPr="0004531B">
              <w:rPr>
                <w:rFonts w:ascii="Times New Roman CYR" w:eastAsia="SimSun" w:hAnsi="Times New Roman CYR" w:cs="Times New Roman CYR"/>
              </w:rPr>
              <w:t>итература социалистического реализма в Китае (</w:t>
            </w:r>
            <w:proofErr w:type="spellStart"/>
            <w:r w:rsidRPr="0004531B">
              <w:rPr>
                <w:rFonts w:ascii="Times New Roman CYR" w:eastAsia="SimSun" w:hAnsi="Times New Roman CYR" w:cs="Times New Roman CYR"/>
              </w:rPr>
              <w:t>Го</w:t>
            </w:r>
            <w:proofErr w:type="spellEnd"/>
            <w:r w:rsidRPr="0004531B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04531B">
              <w:rPr>
                <w:rFonts w:ascii="Times New Roman CYR" w:eastAsia="SimSun" w:hAnsi="Times New Roman CYR" w:cs="Times New Roman CYR"/>
              </w:rPr>
              <w:t>Можо</w:t>
            </w:r>
            <w:proofErr w:type="spellEnd"/>
            <w:r w:rsidRPr="0004531B">
              <w:rPr>
                <w:rFonts w:ascii="Times New Roman CYR" w:eastAsia="SimSun" w:hAnsi="Times New Roman CYR" w:cs="Times New Roman CYR"/>
              </w:rPr>
              <w:t xml:space="preserve">, </w:t>
            </w:r>
            <w:proofErr w:type="spellStart"/>
            <w:r w:rsidRPr="0004531B">
              <w:rPr>
                <w:rFonts w:ascii="Times New Roman CYR" w:eastAsia="SimSun" w:hAnsi="Times New Roman CYR" w:cs="Times New Roman CYR"/>
              </w:rPr>
              <w:t>Лао</w:t>
            </w:r>
            <w:proofErr w:type="spellEnd"/>
            <w:r w:rsidRPr="0004531B">
              <w:rPr>
                <w:rFonts w:ascii="Times New Roman CYR" w:eastAsia="SimSun" w:hAnsi="Times New Roman CYR" w:cs="Times New Roman CYR"/>
              </w:rPr>
              <w:t xml:space="preserve"> </w:t>
            </w:r>
            <w:proofErr w:type="spellStart"/>
            <w:r w:rsidRPr="0004531B">
              <w:rPr>
                <w:rFonts w:ascii="Times New Roman CYR" w:eastAsia="SimSun" w:hAnsi="Times New Roman CYR" w:cs="Times New Roman CYR"/>
              </w:rPr>
              <w:t>Шэ</w:t>
            </w:r>
            <w:proofErr w:type="spellEnd"/>
            <w:r w:rsidRPr="0004531B">
              <w:rPr>
                <w:rFonts w:ascii="Times New Roman CYR" w:eastAsia="SimSun" w:hAnsi="Times New Roman CYR" w:cs="Times New Roman CYR"/>
              </w:rPr>
              <w:t>,</w:t>
            </w:r>
            <w:r w:rsidRPr="0004531B">
              <w:rPr>
                <w:rFonts w:eastAsia="SimSun"/>
              </w:rPr>
              <w:t xml:space="preserve"> </w:t>
            </w:r>
            <w:r w:rsidRPr="0004531B">
              <w:rPr>
                <w:rFonts w:ascii="Times New Roman CYR" w:eastAsia="SimSun" w:hAnsi="Times New Roman CYR" w:cs="Times New Roman CYR"/>
              </w:rPr>
              <w:t>Мао Дунь)</w:t>
            </w:r>
            <w:r>
              <w:rPr>
                <w:rFonts w:ascii="Times New Roman CYR" w:eastAsia="SimSun" w:hAnsi="Times New Roman CYR" w:cs="Times New Roman CYR"/>
              </w:rPr>
              <w:t>.</w:t>
            </w:r>
            <w:r w:rsidRPr="0004531B">
              <w:rPr>
                <w:rFonts w:ascii="Times New Roman CYR" w:eastAsia="SimSun" w:hAnsi="Times New Roman CYR" w:cs="Times New Roman CYR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</w:rPr>
              <w:t>Роман «Устал рождаться и умирать» (Мо Янь, обладатель Нобелевской премии).</w:t>
            </w:r>
          </w:p>
        </w:tc>
      </w:tr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  <w:p w:rsidR="000200C9" w:rsidRPr="00867918" w:rsidRDefault="000200C9" w:rsidP="00DD6AE0">
            <w:pPr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both"/>
            </w:pPr>
            <w:r>
              <w:t>Базовые профессиональные компетенции:</w:t>
            </w:r>
            <w:r w:rsidRPr="00475A2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901AD1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знать:</w:t>
            </w:r>
            <w:r w:rsidRPr="00475A2C">
              <w:rPr>
                <w:b/>
                <w:bCs/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периодизаци</w:t>
            </w:r>
            <w:r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 xml:space="preserve"> истории древней и современной  китайской литературы;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475A2C">
              <w:rPr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творчество крупнейших авторов китайской национальной литературы;</w:t>
            </w:r>
            <w:r w:rsidRPr="00475A2C">
              <w:rPr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этапные тексты китайской художественной литературы;</w:t>
            </w:r>
            <w:r w:rsidRPr="00475A2C">
              <w:rPr>
                <w:color w:val="000000"/>
              </w:rPr>
              <w:t xml:space="preserve"> </w:t>
            </w:r>
            <w:r w:rsidRPr="00901AD1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уметь:</w:t>
            </w:r>
            <w:r w:rsidRPr="00475A2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475A2C">
              <w:rPr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выявлять основную идейную направленность, тематику, проблематику художественного произведения;</w:t>
            </w:r>
            <w:r w:rsidRPr="00475A2C">
              <w:rPr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анализировать литературно</w:t>
            </w:r>
            <w:r w:rsidRPr="00475A2C">
              <w:rPr>
                <w:color w:val="000000"/>
              </w:rPr>
              <w:t>-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художественное произведение в контексте творчества писателя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 xml:space="preserve">конкретной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исторической эпохи; </w:t>
            </w:r>
            <w:r w:rsidRPr="00901AD1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владеть:</w:t>
            </w:r>
            <w:r w:rsidRPr="00475A2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навыками сопоставительного анализа вариантов перевода художественных текстов;</w:t>
            </w:r>
            <w:r w:rsidRPr="00475A2C">
              <w:rPr>
                <w:color w:val="000000"/>
              </w:rPr>
              <w:t xml:space="preserve"> </w:t>
            </w:r>
            <w:r w:rsidRPr="00475A2C">
              <w:rPr>
                <w:rFonts w:ascii="Times New Roman CYR" w:hAnsi="Times New Roman CYR" w:cs="Times New Roman CYR"/>
                <w:color w:val="000000"/>
              </w:rPr>
              <w:t>навыками синтеза сведений из различных источников информации для достижения адекватности понимания текстов художественной литературы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both"/>
            </w:pPr>
            <w:r>
              <w:t>Иностранн</w:t>
            </w:r>
            <w:r>
              <w:t>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уровень).</w:t>
            </w:r>
            <w:r>
              <w:t xml:space="preserve"> Практикум по иностранному языку</w:t>
            </w:r>
            <w:r>
              <w:t>.</w:t>
            </w:r>
            <w:r>
              <w:t xml:space="preserve"> Иност</w:t>
            </w:r>
            <w:r>
              <w:t>ранный язык (пороговый уровень).</w:t>
            </w:r>
            <w:r>
              <w:t xml:space="preserve"> Теория и практика перевода.</w:t>
            </w:r>
          </w:p>
        </w:tc>
      </w:tr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both"/>
            </w:pPr>
            <w:r w:rsidRPr="00867918">
              <w:t>3 зачетные единицы, 98 академических часов, из них 44 аудиторных: 22 ч лекций и 22 ч практических занятий.</w:t>
            </w:r>
          </w:p>
        </w:tc>
      </w:tr>
      <w:tr w:rsidR="000200C9" w:rsidRPr="00867918" w:rsidTr="00DD6AE0">
        <w:tc>
          <w:tcPr>
            <w:tcW w:w="3369" w:type="dxa"/>
            <w:shd w:val="clear" w:color="auto" w:fill="auto"/>
          </w:tcPr>
          <w:p w:rsidR="000200C9" w:rsidRPr="00867918" w:rsidRDefault="000200C9" w:rsidP="00DD6AE0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901AD1">
              <w:rPr>
                <w:b/>
              </w:rPr>
              <w:t xml:space="preserve">требования и </w:t>
            </w:r>
            <w:r w:rsidRPr="001D1153">
              <w:rPr>
                <w:b/>
              </w:rPr>
              <w:t>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485" w:type="dxa"/>
            <w:shd w:val="clear" w:color="auto" w:fill="auto"/>
          </w:tcPr>
          <w:p w:rsidR="000200C9" w:rsidRPr="00867918" w:rsidRDefault="000200C9" w:rsidP="00DD6AE0">
            <w:pPr>
              <w:jc w:val="both"/>
            </w:pPr>
            <w:r>
              <w:t>7-</w:t>
            </w:r>
            <w:r w:rsidRPr="00867918">
              <w:t xml:space="preserve">й семестр, </w:t>
            </w:r>
            <w:r>
              <w:t xml:space="preserve">письменная работа, </w:t>
            </w:r>
            <w:r w:rsidRPr="00867918">
              <w:t>зачет.</w:t>
            </w:r>
          </w:p>
        </w:tc>
      </w:tr>
    </w:tbl>
    <w:p w:rsidR="006865FD" w:rsidRPr="000200C9" w:rsidRDefault="006865FD" w:rsidP="000200C9">
      <w:pPr>
        <w:spacing w:after="200" w:line="276" w:lineRule="auto"/>
        <w:rPr>
          <w:b/>
          <w:bCs/>
        </w:rPr>
      </w:pPr>
    </w:p>
    <w:sectPr w:rsidR="006865FD" w:rsidRPr="0002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474DBB"/>
    <w:rsid w:val="005321A0"/>
    <w:rsid w:val="006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487FE-0024-47E6-BE11-FA14F1805939}"/>
</file>

<file path=customXml/itemProps2.xml><?xml version="1.0" encoding="utf-8"?>
<ds:datastoreItem xmlns:ds="http://schemas.openxmlformats.org/officeDocument/2006/customXml" ds:itemID="{DAA6EEA9-8653-46DA-A5DD-F5571F376CC9}"/>
</file>

<file path=customXml/itemProps3.xml><?xml version="1.0" encoding="utf-8"?>
<ds:datastoreItem xmlns:ds="http://schemas.openxmlformats.org/officeDocument/2006/customXml" ds:itemID="{1FDEBCD3-87D1-4A9B-8445-B6CD1B29A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2024-06-17T06:54:00Z</dcterms:created>
  <dcterms:modified xsi:type="dcterms:W3CDTF">2024-06-17T06:54:00Z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